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2AA0E5F4" w:rsidR="00C51F80" w:rsidRPr="002D2010" w:rsidRDefault="00C51F80" w:rsidP="00B94DD7">
      <w:pPr>
        <w:overflowPunct w:val="0"/>
        <w:ind w:left="220" w:hangingChars="100" w:hanging="22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B94DD7" w:rsidRPr="00B94DD7">
        <w:rPr>
          <w:rFonts w:asciiTheme="minorEastAsia" w:eastAsiaTheme="minorEastAsia" w:hAnsiTheme="minorEastAsia" w:cs="ＭＳ 明朝" w:hint="eastAsia"/>
          <w:kern w:val="0"/>
        </w:rPr>
        <w:t>シンガポール向け二枚貝の輸出体制強化委託業務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A228FB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8FB"/>
    <w:rsid w:val="00A539D4"/>
    <w:rsid w:val="00AD0830"/>
    <w:rsid w:val="00B250A6"/>
    <w:rsid w:val="00B94DD7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40</cp:revision>
  <cp:lastPrinted>2023-03-23T00:53:00Z</cp:lastPrinted>
  <dcterms:created xsi:type="dcterms:W3CDTF">2015-03-20T10:31:00Z</dcterms:created>
  <dcterms:modified xsi:type="dcterms:W3CDTF">2026-04-20T06:31:00Z</dcterms:modified>
</cp:coreProperties>
</file>